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250FF" w14:textId="77777777" w:rsidR="00041F21" w:rsidRDefault="00041F21" w:rsidP="00041F21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 l</w:t>
      </w:r>
    </w:p>
    <w:p w14:paraId="601A4A22" w14:textId="77777777" w:rsidR="00041F21" w:rsidRDefault="00041F21" w:rsidP="00041F21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TERMO DE REFERENCIA</w:t>
      </w:r>
    </w:p>
    <w:p w14:paraId="6B9AF229" w14:textId="77777777" w:rsidR="00041F21" w:rsidRDefault="00041F21" w:rsidP="00041F21">
      <w:pPr>
        <w:jc w:val="center"/>
        <w:rPr>
          <w:rFonts w:ascii="Arial" w:hAnsi="Arial" w:cs="Arial"/>
          <w:sz w:val="22"/>
          <w:szCs w:val="22"/>
        </w:rPr>
      </w:pPr>
    </w:p>
    <w:p w14:paraId="3248F9BE" w14:textId="77777777" w:rsidR="00041F21" w:rsidRDefault="00041F21" w:rsidP="00041F21">
      <w:pPr>
        <w:rPr>
          <w:rFonts w:ascii="Arial" w:hAnsi="Arial" w:cs="Arial"/>
          <w:sz w:val="22"/>
          <w:szCs w:val="22"/>
        </w:rPr>
      </w:pPr>
    </w:p>
    <w:p w14:paraId="34A1C8C3" w14:textId="3E3E472E" w:rsidR="00041F21" w:rsidRDefault="00041F21" w:rsidP="00041F2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OBJETO:</w:t>
      </w:r>
      <w:r>
        <w:rPr>
          <w:rFonts w:ascii="Arial" w:hAnsi="Arial" w:cs="Arial"/>
          <w:sz w:val="22"/>
          <w:szCs w:val="22"/>
        </w:rPr>
        <w:t xml:space="preserve"> Contratação de empresa especializada na operação e manutenção de áudio dos equipamentos de som do Plenário da Câmara Municipal de Guaraci, presente nas sessões ordinárias, extraordinárias e solenes, audiências e demais atos do Poder Legislativo onde o funcionamento do equipamento de som seja necessário.</w:t>
      </w:r>
      <w:r w:rsidR="00C95FCD">
        <w:rPr>
          <w:rFonts w:ascii="Arial" w:hAnsi="Arial" w:cs="Arial"/>
          <w:sz w:val="22"/>
          <w:szCs w:val="22"/>
        </w:rPr>
        <w:t xml:space="preserve"> Os serviços devem ser prestados de forma presencial, com a manutenção de quantos funcionários da contratada forem necessários, bem como, pelo tempo necessário, para a plena realização dos mesmos. A empresa contratada, também deve se responsabilizar pela compatibilidade do sistema de áudio com a transmissão das sessões e outros atos através do Canal do Youtube do Poder Legislativo, além de outras redes sociais.</w:t>
      </w:r>
    </w:p>
    <w:p w14:paraId="3D9FB968" w14:textId="77777777" w:rsidR="00041F21" w:rsidRDefault="00041F21" w:rsidP="00041F21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3989915" w14:textId="77777777" w:rsidR="00041F21" w:rsidRDefault="00041F21" w:rsidP="00041F2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JUSTIFICATIVA: O </w:t>
      </w:r>
      <w:r>
        <w:rPr>
          <w:rFonts w:ascii="Arial" w:hAnsi="Arial" w:cs="Arial"/>
          <w:sz w:val="22"/>
          <w:szCs w:val="22"/>
        </w:rPr>
        <w:t xml:space="preserve">principal objetivo é o apoio operacional e garantir as atividades de forma contínua, eficiente, segura e confiável, sobretudo dos atos realizados na Sala das Sessões da Câmara Municipal, onde o equipamento de som necessita de constantes ajustes e acompanhamento técnico para pleno e adequado funcionamento, reparo imediato de falhas técnicas, como microfonias e outros problemas. Assim, justifica-se a necessidade da contratação de empresa especializada que disponha de um profissional técnico que tenha conhecimento da operacionalização dos equipamentos de áudio instalados na Sala das Sessões, principalmente, devido aos novos e mais modernos equipamentos de som recentemente adquiridos. Também, pela necessidade de eventuais adaptações ante a demanda de acordo com o ato cujo som deverá ser transmitido. Tais equipamentos, por serem mais modernos e por terem sido adquiridos recentemente, necessitam da operação e acompanhamento presencial, durante seu funcionamento, de profissional com conhecimentos técnicos especializados para ajustes e adaptações constantes, manejos de softwares do sistema, reparo imediato de falhas técnicas que possam surgir e vinculação do sistema de áudio com o de vídeo, Datashow, projetores, entre outros equipamentos, durante sua a utilização. </w:t>
      </w:r>
    </w:p>
    <w:p w14:paraId="00358D5B" w14:textId="77777777" w:rsidR="00041F21" w:rsidRDefault="00041F21" w:rsidP="00041F21">
      <w:pPr>
        <w:jc w:val="both"/>
        <w:rPr>
          <w:rFonts w:ascii="Arial" w:hAnsi="Arial" w:cs="Arial"/>
          <w:sz w:val="22"/>
          <w:szCs w:val="22"/>
        </w:rPr>
      </w:pPr>
    </w:p>
    <w:p w14:paraId="217C7D8E" w14:textId="77777777" w:rsidR="00041F21" w:rsidRDefault="00041F21" w:rsidP="00041F21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 REALIZAÇÃO</w:t>
      </w:r>
      <w:r>
        <w:rPr>
          <w:rFonts w:ascii="Arial" w:hAnsi="Arial" w:cs="Arial"/>
          <w:sz w:val="22"/>
          <w:szCs w:val="22"/>
        </w:rPr>
        <w:t>:</w:t>
      </w:r>
    </w:p>
    <w:p w14:paraId="3FE96B7B" w14:textId="554B341C" w:rsidR="00041F21" w:rsidRDefault="00041F21" w:rsidP="00041F21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 serviços serão prestados à CONTRATADA, de forma presencial durante as sessões ordinárias, extraordinária e solene, Audiências e demais reuniões da Câmara sempre que solicitado pela Contratada com pelo menos 48 Horas de antecedência.</w:t>
      </w:r>
      <w:r w:rsidR="00C95FCD">
        <w:rPr>
          <w:rFonts w:ascii="Arial" w:hAnsi="Arial" w:cs="Arial"/>
          <w:sz w:val="22"/>
          <w:szCs w:val="22"/>
        </w:rPr>
        <w:t xml:space="preserve"> Também pode haver a necessidade da presença de funcionários da contratada sempre que solicitado a fim de resolver problemas técnicos no sistema de som, mesmo que não haja nenhum ato público a ser transmitido.</w:t>
      </w:r>
    </w:p>
    <w:p w14:paraId="78CD2D10" w14:textId="77777777" w:rsidR="00041F21" w:rsidRDefault="00041F21" w:rsidP="00041F21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7246C7C7" w14:textId="77777777" w:rsidR="00041F21" w:rsidRDefault="00041F21" w:rsidP="00041F21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DO PAGAMENTO: </w:t>
      </w:r>
      <w:r>
        <w:rPr>
          <w:rFonts w:ascii="Arial" w:hAnsi="Arial" w:cs="Arial"/>
          <w:sz w:val="22"/>
          <w:szCs w:val="22"/>
        </w:rPr>
        <w:t xml:space="preserve"> O pagamento será efetuado mensalmente após a prestação dos serviços, mediante a apresentação da respectiva nota fiscal, devidamente conferida e assinada pelo setor responsável pela fiscalização dos serviços, encaminhada para tramitação do processo de instrução e liquidação junto ao Setor de Contabilidade, para posterior envio ao Setor de Tesouraria, que efetuará o pagamento no prazo de até 10 (dez) dias. </w:t>
      </w:r>
    </w:p>
    <w:p w14:paraId="206B1EFF" w14:textId="77777777" w:rsidR="00041F21" w:rsidRDefault="00041F21" w:rsidP="00041F21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4890E04C" w14:textId="77777777" w:rsidR="00041F21" w:rsidRDefault="00041F21" w:rsidP="00041F21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DO PRAZO DE VIGÊNCIA DO CONTRATO: </w:t>
      </w:r>
      <w:r>
        <w:rPr>
          <w:rFonts w:ascii="Arial" w:hAnsi="Arial" w:cs="Arial"/>
          <w:sz w:val="22"/>
          <w:szCs w:val="22"/>
        </w:rPr>
        <w:t xml:space="preserve"> O prazo de contratação será de 12 (doze) meses, com possibilidade de prorrogação por igual ou inferior período a critério da Câmara </w:t>
      </w:r>
      <w:r>
        <w:rPr>
          <w:rFonts w:ascii="Arial" w:hAnsi="Arial" w:cs="Arial"/>
          <w:sz w:val="22"/>
          <w:szCs w:val="22"/>
        </w:rPr>
        <w:lastRenderedPageBreak/>
        <w:t xml:space="preserve">Municipal, nos termos da Lei Federal nº 14.133/2021.No caso de haver prorrogação da eventual futura contratação, os preços serão reajustados, nos termos da Lei nº 14.133/2021, aplicando-se o IPCA como índice de correção. </w:t>
      </w:r>
    </w:p>
    <w:p w14:paraId="78F99E45" w14:textId="77777777" w:rsidR="00041F21" w:rsidRDefault="00041F21" w:rsidP="00041F21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1B39B507" w14:textId="77777777" w:rsidR="00041F21" w:rsidRDefault="00041F21" w:rsidP="00041F21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DO CRITÉRIO DE SELEÇÃO DA PROPOSTA: </w:t>
      </w:r>
      <w:r>
        <w:rPr>
          <w:rFonts w:ascii="Arial" w:hAnsi="Arial" w:cs="Arial"/>
          <w:sz w:val="22"/>
          <w:szCs w:val="22"/>
        </w:rPr>
        <w:t xml:space="preserve"> Menor preço mensal.</w:t>
      </w:r>
    </w:p>
    <w:p w14:paraId="0FE2A00B" w14:textId="77777777" w:rsidR="00041F21" w:rsidRDefault="00041F21" w:rsidP="00041F21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042278F4" w14:textId="77777777" w:rsidR="00041F21" w:rsidRDefault="00041F21" w:rsidP="00041F21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 GESTÃO E FISCALIZAÇÃO:</w:t>
      </w:r>
      <w:r>
        <w:rPr>
          <w:rFonts w:ascii="Arial" w:hAnsi="Arial" w:cs="Arial"/>
          <w:sz w:val="22"/>
          <w:szCs w:val="22"/>
        </w:rPr>
        <w:t xml:space="preserve"> A execução do Contrato oriundo da presente licitação será acompanhada e fiscalizada pela Câmara Municipal de Guaraci, nos termos da Lei Federal n° 14.133/21, por meio de servidores designados para este fim no ato da assinatura do Contrato. </w:t>
      </w:r>
    </w:p>
    <w:p w14:paraId="3986C989" w14:textId="77777777" w:rsidR="00041F21" w:rsidRDefault="00041F21" w:rsidP="00041F21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02EE5CA6" w14:textId="6AAC2F2D" w:rsidR="00041F21" w:rsidRDefault="00041F21" w:rsidP="00041F21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DA DOTAÇÃO ORÇAMENTÁRIA: </w:t>
      </w:r>
      <w:r>
        <w:rPr>
          <w:rFonts w:ascii="Arial" w:hAnsi="Arial" w:cs="Arial"/>
          <w:sz w:val="22"/>
          <w:szCs w:val="22"/>
        </w:rPr>
        <w:t>Os recursos orçamentários necessários à execução do objeto correrão por conta das dotações orçamentárias próprias já consignadas no orçamento do exercício de 202</w:t>
      </w:r>
      <w:r w:rsidR="00655304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e suplementadas, caso necessário.</w:t>
      </w:r>
    </w:p>
    <w:p w14:paraId="6A9AD452" w14:textId="77777777" w:rsidR="00655304" w:rsidRDefault="00655304" w:rsidP="00041F21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0D64F18C" w14:textId="77777777" w:rsidR="00041F21" w:rsidRDefault="00041F21" w:rsidP="00041F21">
      <w:pPr>
        <w:pStyle w:val="Ttulo20"/>
        <w:keepNext/>
        <w:keepLines/>
        <w:spacing w:before="0" w:after="0"/>
        <w:ind w:firstLine="0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DAS DISPOSIÇÕES FINAIS:</w:t>
      </w:r>
    </w:p>
    <w:p w14:paraId="749345E6" w14:textId="77777777" w:rsidR="00041F21" w:rsidRDefault="00041F21" w:rsidP="00041F21">
      <w:pPr>
        <w:pStyle w:val="Ttulo20"/>
        <w:keepNext/>
        <w:keepLines/>
        <w:spacing w:before="0" w:after="0"/>
        <w:ind w:firstLine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Caberá ao fiscal e/ou ao gestor do contrato decidir os casos omissos, relativos às especificações ou quaisquer documentos a que se refiram, direta ou indiretamente, à aquisição em questão.</w:t>
      </w:r>
    </w:p>
    <w:p w14:paraId="50ED88AE" w14:textId="77777777" w:rsidR="00041F21" w:rsidRDefault="00041F21" w:rsidP="00041F21">
      <w:pPr>
        <w:pStyle w:val="Ttulo20"/>
        <w:keepNext/>
        <w:keepLines/>
        <w:shd w:val="clear" w:color="auto" w:fill="auto"/>
        <w:spacing w:before="0" w:after="0" w:line="240" w:lineRule="auto"/>
        <w:ind w:firstLine="0"/>
        <w:contextualSpacing/>
        <w:jc w:val="both"/>
        <w:rPr>
          <w:rFonts w:ascii="Arial" w:hAnsi="Arial" w:cs="Arial"/>
        </w:rPr>
      </w:pPr>
    </w:p>
    <w:p w14:paraId="43A16C6D" w14:textId="172938D2" w:rsidR="00041F21" w:rsidRDefault="00041F21" w:rsidP="00041F21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Guaraci, 16 de março de 2025.</w:t>
      </w:r>
    </w:p>
    <w:p w14:paraId="22C97D0C" w14:textId="77777777" w:rsidR="00041F21" w:rsidRDefault="00041F21" w:rsidP="00041F21">
      <w:pPr>
        <w:jc w:val="both"/>
        <w:rPr>
          <w:rFonts w:ascii="Arial" w:hAnsi="Arial" w:cs="Arial"/>
          <w:sz w:val="22"/>
          <w:szCs w:val="22"/>
        </w:rPr>
      </w:pPr>
    </w:p>
    <w:p w14:paraId="26CEFAF8" w14:textId="77777777" w:rsidR="00041F21" w:rsidRDefault="00041F21" w:rsidP="00041F21">
      <w:pPr>
        <w:pStyle w:val="Ttulo20"/>
        <w:keepNext/>
        <w:keepLines/>
        <w:shd w:val="clear" w:color="auto" w:fill="auto"/>
        <w:tabs>
          <w:tab w:val="left" w:pos="298"/>
        </w:tabs>
        <w:spacing w:before="398" w:after="0" w:line="240" w:lineRule="auto"/>
        <w:ind w:firstLine="0"/>
        <w:contextualSpacing/>
        <w:jc w:val="both"/>
        <w:rPr>
          <w:rFonts w:ascii="Arial" w:hAnsi="Arial" w:cs="Arial"/>
          <w:b/>
        </w:rPr>
      </w:pPr>
    </w:p>
    <w:p w14:paraId="6D7ECC1D" w14:textId="77777777" w:rsidR="00041F21" w:rsidRDefault="00041F21" w:rsidP="00041F21">
      <w:pPr>
        <w:ind w:right="1406"/>
        <w:jc w:val="both"/>
        <w:rPr>
          <w:rFonts w:ascii="Arial" w:hAnsi="Arial" w:cs="Arial"/>
          <w:sz w:val="22"/>
          <w:szCs w:val="22"/>
        </w:rPr>
      </w:pPr>
    </w:p>
    <w:p w14:paraId="34697470" w14:textId="77777777" w:rsidR="00041F21" w:rsidRDefault="00041F21" w:rsidP="00041F21">
      <w:pPr>
        <w:pStyle w:val="NormalWeb"/>
        <w:spacing w:after="120"/>
        <w:ind w:left="0"/>
        <w:jc w:val="both"/>
        <w:rPr>
          <w:rFonts w:ascii="Arial" w:hAnsi="Arial" w:cs="Arial"/>
          <w:sz w:val="22"/>
          <w:szCs w:val="22"/>
        </w:rPr>
      </w:pPr>
    </w:p>
    <w:p w14:paraId="4CA4C8EC" w14:textId="1AAC79A3" w:rsidR="00041F21" w:rsidRDefault="00041F21" w:rsidP="00041F21">
      <w:pPr>
        <w:pStyle w:val="NormalWeb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Rodrigo Firmino Alves</w:t>
      </w:r>
    </w:p>
    <w:p w14:paraId="68BCF693" w14:textId="77777777" w:rsidR="00041F21" w:rsidRDefault="00041F21" w:rsidP="00041F21">
      <w:pPr>
        <w:pStyle w:val="NormalWeb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Presidente</w:t>
      </w:r>
    </w:p>
    <w:p w14:paraId="344C545F" w14:textId="77777777" w:rsidR="00041F21" w:rsidRDefault="00041F21" w:rsidP="00041F21">
      <w:pPr>
        <w:pStyle w:val="NormalWeb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Câmara Municipal de Guaraci</w:t>
      </w:r>
      <w:r>
        <w:rPr>
          <w:rFonts w:ascii="Arial" w:hAnsi="Arial" w:cs="Arial"/>
          <w:b/>
          <w:bCs/>
          <w:sz w:val="22"/>
          <w:szCs w:val="22"/>
        </w:rPr>
        <w:br/>
      </w:r>
    </w:p>
    <w:p w14:paraId="6F4D9AB9" w14:textId="77777777" w:rsidR="00041F21" w:rsidRDefault="00041F21" w:rsidP="00041F2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F359FB9" w14:textId="77777777" w:rsidR="00041F21" w:rsidRDefault="00041F21" w:rsidP="00041F2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F402307" w14:textId="77777777" w:rsidR="00692E95" w:rsidRPr="00041F21" w:rsidRDefault="00692E95" w:rsidP="00041F21"/>
    <w:sectPr w:rsidR="00692E95" w:rsidRPr="00041F21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F21"/>
    <w:rsid w:val="00041F21"/>
    <w:rsid w:val="00271868"/>
    <w:rsid w:val="00444FC7"/>
    <w:rsid w:val="00655304"/>
    <w:rsid w:val="00692E95"/>
    <w:rsid w:val="008D088D"/>
    <w:rsid w:val="00C9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FB38"/>
  <w15:chartTrackingRefBased/>
  <w15:docId w15:val="{EF7A52B9-FBDE-4D72-B810-0F2EFB031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Sub"/>
    <w:basedOn w:val="Normal"/>
    <w:uiPriority w:val="99"/>
    <w:semiHidden/>
    <w:unhideWhenUsed/>
    <w:qFormat/>
    <w:rsid w:val="00041F21"/>
    <w:pPr>
      <w:ind w:left="720"/>
      <w:contextualSpacing/>
    </w:pPr>
  </w:style>
  <w:style w:type="character" w:customStyle="1" w:styleId="Ttulo2">
    <w:name w:val="Título #2_"/>
    <w:basedOn w:val="Fontepargpadro"/>
    <w:link w:val="Ttulo20"/>
    <w:locked/>
    <w:rsid w:val="00041F2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tulo20">
    <w:name w:val="Título #2"/>
    <w:basedOn w:val="Normal"/>
    <w:link w:val="Ttulo2"/>
    <w:qFormat/>
    <w:rsid w:val="00041F21"/>
    <w:pPr>
      <w:widowControl w:val="0"/>
      <w:shd w:val="clear" w:color="auto" w:fill="FFFFFF"/>
      <w:spacing w:before="420" w:after="180" w:line="254" w:lineRule="exact"/>
      <w:ind w:hanging="460"/>
      <w:jc w:val="center"/>
      <w:outlineLvl w:val="1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655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2025-04-16T16:25:00Z</dcterms:created>
  <dcterms:modified xsi:type="dcterms:W3CDTF">2025-04-16T16:56:00Z</dcterms:modified>
</cp:coreProperties>
</file>