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66F94E" w14:textId="77777777" w:rsidR="002B066F" w:rsidRDefault="002B066F" w:rsidP="002B066F">
      <w:pPr>
        <w:pStyle w:val="SemEspaamento"/>
        <w:jc w:val="center"/>
        <w:rPr>
          <w:rFonts w:ascii="Arial" w:hAnsi="Arial" w:cs="Arial"/>
          <w:b/>
          <w:bCs/>
          <w:sz w:val="22"/>
          <w:szCs w:val="22"/>
          <w:u w:val="single"/>
        </w:rPr>
      </w:pPr>
      <w:r>
        <w:rPr>
          <w:rFonts w:ascii="Arial" w:hAnsi="Arial" w:cs="Arial"/>
          <w:b/>
          <w:bCs/>
          <w:sz w:val="22"/>
          <w:szCs w:val="22"/>
          <w:u w:val="single"/>
        </w:rPr>
        <w:t xml:space="preserve">TERMO DE REFERÊNCIA </w:t>
      </w:r>
    </w:p>
    <w:p w14:paraId="012782CF" w14:textId="77777777" w:rsidR="001827EE" w:rsidRDefault="001827EE" w:rsidP="001827EE">
      <w:pPr>
        <w:pStyle w:val="SemEspaamento"/>
        <w:jc w:val="center"/>
        <w:rPr>
          <w:rFonts w:ascii="Arial" w:hAnsi="Arial" w:cs="Arial"/>
          <w:b/>
          <w:bCs/>
          <w:sz w:val="22"/>
          <w:szCs w:val="22"/>
          <w:u w:val="single"/>
        </w:rPr>
      </w:pPr>
      <w:r>
        <w:rPr>
          <w:rFonts w:ascii="Arial" w:hAnsi="Arial" w:cs="Arial"/>
          <w:b/>
          <w:bCs/>
          <w:sz w:val="22"/>
          <w:szCs w:val="22"/>
          <w:u w:val="single"/>
        </w:rPr>
        <w:t>ANEXO I</w:t>
      </w:r>
    </w:p>
    <w:p w14:paraId="5676EA32" w14:textId="77777777" w:rsidR="002B066F" w:rsidRDefault="002B066F" w:rsidP="002B066F">
      <w:pPr>
        <w:pStyle w:val="SemEspaamento"/>
        <w:jc w:val="center"/>
        <w:rPr>
          <w:rFonts w:ascii="Arial" w:hAnsi="Arial" w:cs="Arial"/>
          <w:sz w:val="22"/>
          <w:szCs w:val="22"/>
        </w:rPr>
      </w:pPr>
    </w:p>
    <w:p w14:paraId="2B03573B" w14:textId="77777777" w:rsidR="002B066F" w:rsidRDefault="002B066F" w:rsidP="002B066F">
      <w:pPr>
        <w:pStyle w:val="SemEspaamento"/>
        <w:jc w:val="both"/>
        <w:rPr>
          <w:rFonts w:ascii="Arial" w:hAnsi="Arial" w:cs="Arial"/>
          <w:color w:val="000000"/>
          <w:sz w:val="22"/>
          <w:szCs w:val="22"/>
          <w:u w:val="single"/>
        </w:rPr>
      </w:pPr>
    </w:p>
    <w:p w14:paraId="6876D29A" w14:textId="77777777" w:rsidR="001827EE" w:rsidRDefault="002B066F" w:rsidP="001827EE">
      <w:pPr>
        <w:jc w:val="both"/>
        <w:rPr>
          <w:rFonts w:ascii="Arial" w:hAnsi="Arial" w:cs="Arial"/>
        </w:rPr>
      </w:pPr>
      <w:r>
        <w:rPr>
          <w:rFonts w:ascii="Arial" w:hAnsi="Arial" w:cs="Arial"/>
          <w:b/>
          <w:bCs/>
        </w:rPr>
        <w:t>Objeto:</w:t>
      </w:r>
      <w:r>
        <w:rPr>
          <w:rFonts w:ascii="Arial" w:hAnsi="Arial" w:cs="Arial"/>
        </w:rPr>
        <w:t xml:space="preserve"> </w:t>
      </w:r>
    </w:p>
    <w:p w14:paraId="3A364ED2" w14:textId="317A511C" w:rsidR="002B066F" w:rsidRDefault="002B066F" w:rsidP="001827EE">
      <w:pPr>
        <w:jc w:val="both"/>
        <w:rPr>
          <w:rFonts w:ascii="Arial" w:hAnsi="Arial" w:cs="Arial"/>
          <w:sz w:val="22"/>
          <w:szCs w:val="22"/>
        </w:rPr>
      </w:pPr>
      <w:r>
        <w:rPr>
          <w:rFonts w:ascii="Arial" w:hAnsi="Arial" w:cs="Arial"/>
        </w:rPr>
        <w:t>Contratação de jornal periódico para prestação de serviços de imprensa, publicação de atos e propagandas institucionais, de caráter, educativo, informativo e de utilidade pública e publicação de atos oficiais, editais, portarias, avisos, extratos de contrato, e outras publicações de interesses da câmara municipal. Serão contratados até 40 atos ou publicações.</w:t>
      </w:r>
    </w:p>
    <w:p w14:paraId="507AA6B4" w14:textId="77777777" w:rsidR="002B066F" w:rsidRDefault="002B066F" w:rsidP="002B066F">
      <w:pPr>
        <w:spacing w:line="360" w:lineRule="auto"/>
        <w:jc w:val="both"/>
        <w:rPr>
          <w:rFonts w:ascii="Arial Black" w:hAnsi="Arial Black" w:cs="Courier New"/>
          <w:b/>
        </w:rPr>
      </w:pPr>
    </w:p>
    <w:p w14:paraId="0C5A2E1F" w14:textId="77777777" w:rsidR="002B066F" w:rsidRDefault="002B066F" w:rsidP="002B066F">
      <w:pPr>
        <w:autoSpaceDE w:val="0"/>
        <w:autoSpaceDN w:val="0"/>
        <w:adjustRightInd w:val="0"/>
        <w:ind w:hanging="540"/>
        <w:jc w:val="both"/>
        <w:rPr>
          <w:rFonts w:ascii="Arial" w:hAnsi="Arial" w:cs="Arial"/>
        </w:rPr>
      </w:pPr>
      <w:r>
        <w:rPr>
          <w:rFonts w:ascii="Arial" w:hAnsi="Arial" w:cs="Arial"/>
        </w:rPr>
        <w:t xml:space="preserve">       Constitui objeto deste contrato anúncios em veículo de comunicação jornalística:</w:t>
      </w:r>
    </w:p>
    <w:p w14:paraId="7AA80FDC" w14:textId="77777777" w:rsidR="002B066F" w:rsidRDefault="002B066F" w:rsidP="002B066F">
      <w:pPr>
        <w:autoSpaceDE w:val="0"/>
        <w:autoSpaceDN w:val="0"/>
        <w:adjustRightInd w:val="0"/>
        <w:jc w:val="both"/>
        <w:rPr>
          <w:rFonts w:ascii="Arial" w:hAnsi="Arial" w:cs="Arial"/>
        </w:rPr>
      </w:pPr>
    </w:p>
    <w:p w14:paraId="1C755865" w14:textId="77777777" w:rsidR="002B066F" w:rsidRDefault="002B066F" w:rsidP="002B066F">
      <w:pPr>
        <w:autoSpaceDE w:val="0"/>
        <w:autoSpaceDN w:val="0"/>
        <w:adjustRightInd w:val="0"/>
        <w:jc w:val="both"/>
        <w:rPr>
          <w:rFonts w:ascii="Arial" w:hAnsi="Arial" w:cs="Arial"/>
          <w:szCs w:val="28"/>
        </w:rPr>
      </w:pPr>
      <w:r>
        <w:rPr>
          <w:rFonts w:ascii="Arial" w:hAnsi="Arial" w:cs="Arial"/>
        </w:rPr>
        <w:t xml:space="preserve">de matérias </w:t>
      </w:r>
      <w:r>
        <w:rPr>
          <w:rFonts w:ascii="Arial" w:hAnsi="Arial" w:cs="Arial"/>
          <w:szCs w:val="28"/>
        </w:rPr>
        <w:t>de caráter educativo, informativo ou de orientação social, nos termos do artigo 37, §1º, da Constituição Federal (“§1.º A publicidade dos atos, programas, obras, serviços e campanhas dos órgãos públicos deverá ter caráter educativo, informativo ou de orientação social”), que preza os princípios da impessoalidade e da moralidade administrativa, sendo vedada à divulgação de matérias que possuam objetivo de promoção pessoal.</w:t>
      </w:r>
    </w:p>
    <w:p w14:paraId="5CCCDCB4" w14:textId="77777777" w:rsidR="002B066F" w:rsidRDefault="002B066F" w:rsidP="002B066F">
      <w:pPr>
        <w:autoSpaceDE w:val="0"/>
        <w:autoSpaceDN w:val="0"/>
        <w:adjustRightInd w:val="0"/>
        <w:jc w:val="both"/>
        <w:rPr>
          <w:rFonts w:ascii="Arial" w:hAnsi="Arial" w:cs="Arial"/>
        </w:rPr>
      </w:pPr>
      <w:r>
        <w:rPr>
          <w:rFonts w:ascii="Arial" w:hAnsi="Arial" w:cs="Arial"/>
        </w:rPr>
        <w:t>Propaganda institucional, também chamada de propaganda oficial, entendida aquela como propaganda de um ato administrativo, de uma obra, de um serviço, de uma realização da administração, que não tem caráter obrigatório.</w:t>
      </w:r>
    </w:p>
    <w:p w14:paraId="3A3BC034" w14:textId="77777777" w:rsidR="002B066F" w:rsidRDefault="002B066F" w:rsidP="002B066F">
      <w:pPr>
        <w:autoSpaceDE w:val="0"/>
        <w:autoSpaceDN w:val="0"/>
        <w:adjustRightInd w:val="0"/>
        <w:jc w:val="both"/>
        <w:rPr>
          <w:rFonts w:ascii="Arial" w:hAnsi="Arial" w:cs="Arial"/>
        </w:rPr>
      </w:pPr>
      <w:r>
        <w:rPr>
          <w:rFonts w:ascii="Arial" w:hAnsi="Arial" w:cs="Arial"/>
        </w:rPr>
        <w:t>Comunicação institucional por força de lei, entendida como aquela que a administração pública utiliza para atingir seus fins ou dar efetividade a seus atos.</w:t>
      </w:r>
    </w:p>
    <w:p w14:paraId="21496A6D" w14:textId="77777777" w:rsidR="002B066F" w:rsidRDefault="002B066F" w:rsidP="002B066F">
      <w:pPr>
        <w:autoSpaceDE w:val="0"/>
        <w:autoSpaceDN w:val="0"/>
        <w:adjustRightInd w:val="0"/>
        <w:jc w:val="both"/>
        <w:rPr>
          <w:rFonts w:ascii="Arial" w:hAnsi="Arial" w:cs="Arial"/>
        </w:rPr>
      </w:pPr>
      <w:r>
        <w:rPr>
          <w:rFonts w:ascii="Arial" w:hAnsi="Arial" w:cs="Arial"/>
        </w:rPr>
        <w:t>Comunicação institucional convocatória de caráter oficial. Demais publicações obrigatórias por força de leis ou atos normativos em sentido amplo, como, relatórios, balancetes, etc. Serão contratados até 40 atos ou publicações.</w:t>
      </w:r>
    </w:p>
    <w:p w14:paraId="1884A1C8" w14:textId="77777777" w:rsidR="002B066F" w:rsidRDefault="002B066F" w:rsidP="002B066F">
      <w:pPr>
        <w:pStyle w:val="SemEspaamento"/>
        <w:jc w:val="both"/>
        <w:rPr>
          <w:rFonts w:ascii="Arial" w:hAnsi="Arial" w:cs="Arial"/>
          <w:sz w:val="22"/>
          <w:szCs w:val="22"/>
        </w:rPr>
      </w:pPr>
    </w:p>
    <w:p w14:paraId="333F2264" w14:textId="77777777" w:rsidR="002B066F" w:rsidRDefault="002B066F" w:rsidP="002B066F">
      <w:pPr>
        <w:jc w:val="both"/>
        <w:rPr>
          <w:rFonts w:ascii="Arial" w:hAnsi="Arial" w:cs="Arial"/>
          <w:color w:val="000000"/>
          <w:sz w:val="22"/>
          <w:szCs w:val="22"/>
        </w:rPr>
      </w:pPr>
    </w:p>
    <w:p w14:paraId="18171AAA" w14:textId="630AEC3E" w:rsidR="002B066F" w:rsidRDefault="002B066F" w:rsidP="002B066F">
      <w:pPr>
        <w:jc w:val="both"/>
        <w:rPr>
          <w:rFonts w:ascii="Arial" w:hAnsi="Arial" w:cs="Arial"/>
          <w:color w:val="000000"/>
        </w:rPr>
      </w:pPr>
      <w:r>
        <w:rPr>
          <w:rFonts w:ascii="Arial" w:hAnsi="Arial" w:cs="Arial"/>
          <w:color w:val="000000"/>
        </w:rPr>
        <w:t xml:space="preserve">Guaraci – SP., 29 de janeiro de 2025  </w:t>
      </w:r>
    </w:p>
    <w:p w14:paraId="4966B869" w14:textId="77777777" w:rsidR="002B066F" w:rsidRDefault="002B066F" w:rsidP="002B066F">
      <w:pPr>
        <w:pStyle w:val="SemEspaamento"/>
        <w:rPr>
          <w:rFonts w:ascii="Arial" w:hAnsi="Arial" w:cs="Arial"/>
          <w:color w:val="000000"/>
          <w:sz w:val="22"/>
          <w:szCs w:val="22"/>
          <w:u w:val="single"/>
        </w:rPr>
      </w:pPr>
    </w:p>
    <w:p w14:paraId="04BD6705" w14:textId="77777777" w:rsidR="002B066F" w:rsidRDefault="002B066F" w:rsidP="002B066F">
      <w:pPr>
        <w:pStyle w:val="SemEspaamento"/>
        <w:rPr>
          <w:rFonts w:ascii="Arial" w:hAnsi="Arial" w:cs="Arial"/>
          <w:color w:val="000000"/>
          <w:sz w:val="22"/>
          <w:szCs w:val="22"/>
          <w:u w:val="single"/>
        </w:rPr>
      </w:pPr>
    </w:p>
    <w:p w14:paraId="7125DA3E" w14:textId="77777777" w:rsidR="002B066F" w:rsidRDefault="002B066F" w:rsidP="002B066F">
      <w:pPr>
        <w:pStyle w:val="SemEspaamento"/>
        <w:rPr>
          <w:rFonts w:ascii="Arial" w:hAnsi="Arial" w:cs="Arial"/>
          <w:color w:val="000000"/>
          <w:sz w:val="22"/>
          <w:szCs w:val="22"/>
          <w:u w:val="single"/>
        </w:rPr>
      </w:pPr>
    </w:p>
    <w:p w14:paraId="54327BE7" w14:textId="1E32C9C1" w:rsidR="002B066F" w:rsidRDefault="002B066F" w:rsidP="002B066F">
      <w:pPr>
        <w:pStyle w:val="SemEspaamento"/>
        <w:jc w:val="center"/>
        <w:rPr>
          <w:rFonts w:ascii="Arial" w:hAnsi="Arial" w:cs="Arial"/>
          <w:b/>
          <w:bCs/>
          <w:sz w:val="22"/>
          <w:szCs w:val="22"/>
        </w:rPr>
      </w:pPr>
      <w:r>
        <w:rPr>
          <w:rFonts w:ascii="Arial" w:hAnsi="Arial" w:cs="Arial"/>
          <w:b/>
          <w:bCs/>
          <w:sz w:val="22"/>
          <w:szCs w:val="22"/>
        </w:rPr>
        <w:t>Rodrigo Firmino Alves</w:t>
      </w:r>
    </w:p>
    <w:p w14:paraId="2FC81EAB" w14:textId="77777777" w:rsidR="002B066F" w:rsidRDefault="002B066F" w:rsidP="002B066F">
      <w:pPr>
        <w:pStyle w:val="SemEspaamento"/>
        <w:jc w:val="center"/>
        <w:rPr>
          <w:rFonts w:ascii="Arial" w:hAnsi="Arial" w:cs="Arial"/>
          <w:b/>
          <w:bCs/>
          <w:sz w:val="22"/>
          <w:szCs w:val="22"/>
        </w:rPr>
      </w:pPr>
      <w:r>
        <w:rPr>
          <w:rFonts w:ascii="Arial" w:hAnsi="Arial" w:cs="Arial"/>
          <w:b/>
          <w:bCs/>
          <w:sz w:val="22"/>
          <w:szCs w:val="22"/>
        </w:rPr>
        <w:t>Presidente</w:t>
      </w:r>
    </w:p>
    <w:p w14:paraId="2B4D401E" w14:textId="77777777" w:rsidR="002B066F" w:rsidRDefault="002B066F" w:rsidP="002B066F">
      <w:pPr>
        <w:pStyle w:val="SemEspaamento"/>
        <w:jc w:val="center"/>
        <w:rPr>
          <w:rFonts w:ascii="Arial" w:hAnsi="Arial" w:cs="Arial"/>
          <w:b/>
          <w:bCs/>
          <w:color w:val="000000"/>
          <w:sz w:val="22"/>
          <w:szCs w:val="22"/>
          <w:u w:val="single"/>
        </w:rPr>
      </w:pPr>
      <w:r>
        <w:rPr>
          <w:rFonts w:ascii="Arial" w:hAnsi="Arial" w:cs="Arial"/>
          <w:b/>
          <w:bCs/>
          <w:sz w:val="22"/>
          <w:szCs w:val="22"/>
        </w:rPr>
        <w:t>Câmara Municipal de Guaraci</w:t>
      </w:r>
      <w:r>
        <w:rPr>
          <w:rFonts w:ascii="Arial" w:hAnsi="Arial" w:cs="Arial"/>
          <w:b/>
          <w:bCs/>
          <w:sz w:val="22"/>
          <w:szCs w:val="22"/>
        </w:rPr>
        <w:br/>
      </w:r>
    </w:p>
    <w:p w14:paraId="4DA18901" w14:textId="77777777" w:rsidR="002B066F" w:rsidRDefault="002B066F" w:rsidP="002B066F">
      <w:pPr>
        <w:pStyle w:val="SemEspaamento"/>
        <w:jc w:val="center"/>
        <w:rPr>
          <w:rFonts w:ascii="Arial" w:hAnsi="Arial" w:cs="Arial"/>
          <w:b/>
          <w:bCs/>
          <w:color w:val="000000"/>
          <w:sz w:val="22"/>
          <w:szCs w:val="22"/>
          <w:u w:val="single"/>
        </w:rPr>
      </w:pPr>
    </w:p>
    <w:p w14:paraId="759C6B81" w14:textId="77777777" w:rsidR="00692E95" w:rsidRPr="002B066F" w:rsidRDefault="00692E95" w:rsidP="002B066F"/>
    <w:sectPr w:rsidR="00692E95" w:rsidRPr="002B066F" w:rsidSect="008D088D">
      <w:type w:val="continuous"/>
      <w:pgSz w:w="11906" w:h="16838" w:code="9"/>
      <w:pgMar w:top="3238" w:right="1701"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66F"/>
    <w:rsid w:val="001827EE"/>
    <w:rsid w:val="002B066F"/>
    <w:rsid w:val="005D5F2A"/>
    <w:rsid w:val="0066367F"/>
    <w:rsid w:val="00692E95"/>
    <w:rsid w:val="008D088D"/>
    <w:rsid w:val="009D64BC"/>
    <w:rsid w:val="00E31BC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A74BF"/>
  <w15:chartTrackingRefBased/>
  <w15:docId w15:val="{2166D5C4-2371-40EC-A302-72B9349BE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66F"/>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2B066F"/>
    <w:pPr>
      <w:spacing w:after="0" w:line="240" w:lineRule="auto"/>
    </w:pPr>
    <w:rPr>
      <w:rFonts w:ascii="Times New Roman" w:eastAsia="Times New Roman" w:hAnsi="Times New Roman" w:cs="Times New Roman"/>
      <w:sz w:val="20"/>
      <w:szCs w:val="20"/>
      <w:lang w:eastAsia="pt-BR"/>
    </w:rPr>
  </w:style>
  <w:style w:type="character" w:customStyle="1" w:styleId="PargrafodaListaChar">
    <w:name w:val="Parágrafo da Lista Char"/>
    <w:link w:val="PargrafodaLista"/>
    <w:uiPriority w:val="1"/>
    <w:locked/>
    <w:rsid w:val="005D5F2A"/>
    <w:rPr>
      <w:rFonts w:ascii="Times New Roman" w:eastAsia="Times New Roman" w:hAnsi="Times New Roman" w:cs="Times New Roman"/>
      <w:sz w:val="24"/>
      <w:szCs w:val="24"/>
      <w:lang w:eastAsia="pt-BR"/>
    </w:rPr>
  </w:style>
  <w:style w:type="paragraph" w:styleId="PargrafodaLista">
    <w:name w:val="List Paragraph"/>
    <w:basedOn w:val="Normal"/>
    <w:link w:val="PargrafodaListaChar"/>
    <w:uiPriority w:val="1"/>
    <w:qFormat/>
    <w:rsid w:val="005D5F2A"/>
    <w:pPr>
      <w:ind w:left="720"/>
      <w:contextualSpacing/>
    </w:pPr>
  </w:style>
  <w:style w:type="paragraph" w:customStyle="1" w:styleId="Default">
    <w:name w:val="Default"/>
    <w:uiPriority w:val="99"/>
    <w:rsid w:val="005D5F2A"/>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16544">
      <w:bodyDiv w:val="1"/>
      <w:marLeft w:val="0"/>
      <w:marRight w:val="0"/>
      <w:marTop w:val="0"/>
      <w:marBottom w:val="0"/>
      <w:divBdr>
        <w:top w:val="none" w:sz="0" w:space="0" w:color="auto"/>
        <w:left w:val="none" w:sz="0" w:space="0" w:color="auto"/>
        <w:bottom w:val="none" w:sz="0" w:space="0" w:color="auto"/>
        <w:right w:val="none" w:sz="0" w:space="0" w:color="auto"/>
      </w:divBdr>
    </w:div>
    <w:div w:id="433284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256</Words>
  <Characters>1386</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2025-01-29T13:53:00Z</cp:lastPrinted>
  <dcterms:created xsi:type="dcterms:W3CDTF">2025-01-29T12:37:00Z</dcterms:created>
  <dcterms:modified xsi:type="dcterms:W3CDTF">2025-01-29T13:54:00Z</dcterms:modified>
</cp:coreProperties>
</file>